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E10B7" w14:textId="77777777" w:rsidR="00EC5F27" w:rsidRDefault="00EC5F27">
      <w:pPr>
        <w:widowControl w:val="0"/>
        <w:pBdr>
          <w:top w:val="nil"/>
          <w:left w:val="nil"/>
          <w:bottom w:val="nil"/>
          <w:right w:val="nil"/>
          <w:between w:val="nil"/>
        </w:pBdr>
        <w:spacing w:line="276" w:lineRule="auto"/>
      </w:pPr>
    </w:p>
    <w:p w14:paraId="29342528" w14:textId="77777777" w:rsidR="00EC5F27" w:rsidRDefault="00EC5F2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026" w:type="dxa"/>
        <w:tblLayout w:type="fixed"/>
        <w:tblLook w:val="0400" w:firstRow="0" w:lastRow="0" w:firstColumn="0" w:lastColumn="0" w:noHBand="0" w:noVBand="1"/>
      </w:tblPr>
      <w:tblGrid>
        <w:gridCol w:w="9026"/>
      </w:tblGrid>
      <w:tr w:rsidR="00EC5F27" w14:paraId="0E842D3E" w14:textId="77777777">
        <w:trPr>
          <w:trHeight w:val="753"/>
        </w:trPr>
        <w:tc>
          <w:tcPr>
            <w:tcW w:w="9026" w:type="dxa"/>
            <w:tcMar>
              <w:top w:w="0" w:type="dxa"/>
              <w:bottom w:w="0" w:type="dxa"/>
            </w:tcMar>
          </w:tcPr>
          <w:p w14:paraId="50823FEE" w14:textId="77777777" w:rsidR="00EC5F27" w:rsidRDefault="00C24F40">
            <w:pPr>
              <w:pStyle w:val="Title"/>
            </w:pPr>
            <w:bookmarkStart w:id="0" w:name="_heading=h.gjdgxs" w:colFirst="0" w:colLast="0"/>
            <w:bookmarkEnd w:id="0"/>
            <w:r>
              <w:rPr>
                <w:sz w:val="36"/>
                <w:szCs w:val="36"/>
              </w:rPr>
              <w:t>Important Information FOR APPLICANTS</w:t>
            </w:r>
          </w:p>
          <w:p w14:paraId="2FDB637B" w14:textId="77777777" w:rsidR="00EC5F27" w:rsidRDefault="00C24F40">
            <w:pPr>
              <w:pBdr>
                <w:top w:val="nil"/>
                <w:left w:val="nil"/>
                <w:bottom w:val="nil"/>
                <w:right w:val="nil"/>
                <w:between w:val="nil"/>
              </w:pBdr>
              <w:jc w:val="center"/>
              <w:rPr>
                <w:rFonts w:eastAsia="Calibri"/>
                <w:b/>
                <w:color w:val="4472C4"/>
              </w:rPr>
            </w:pPr>
            <w:r>
              <w:rPr>
                <w:rFonts w:eastAsia="Calibri"/>
                <w:b/>
                <w:color w:val="4472C4"/>
              </w:rPr>
              <w:t>Norton Foundation</w:t>
            </w:r>
          </w:p>
        </w:tc>
      </w:tr>
      <w:tr w:rsidR="00EC5F27" w14:paraId="466D6DC3" w14:textId="77777777">
        <w:trPr>
          <w:trHeight w:val="753"/>
        </w:trPr>
        <w:tc>
          <w:tcPr>
            <w:tcW w:w="9026" w:type="dxa"/>
            <w:tcMar>
              <w:top w:w="0" w:type="dxa"/>
              <w:bottom w:w="0" w:type="dxa"/>
            </w:tcMar>
          </w:tcPr>
          <w:p w14:paraId="7FC868E7" w14:textId="77777777" w:rsidR="00EC5F27" w:rsidRDefault="00EC5F27">
            <w:pPr>
              <w:pStyle w:val="Title"/>
              <w:jc w:val="left"/>
            </w:pPr>
          </w:p>
        </w:tc>
      </w:tr>
    </w:tbl>
    <w:p w14:paraId="6F18B7D1" w14:textId="77777777" w:rsidR="00EC5F27" w:rsidRDefault="00C24F40">
      <w:pPr>
        <w:jc w:val="center"/>
        <w:rPr>
          <w:b/>
          <w:sz w:val="30"/>
          <w:szCs w:val="30"/>
          <w:u w:val="single"/>
        </w:rPr>
      </w:pPr>
      <w:r>
        <w:rPr>
          <w:b/>
          <w:sz w:val="30"/>
          <w:szCs w:val="30"/>
          <w:u w:val="single"/>
        </w:rPr>
        <w:t xml:space="preserve">Guidance notes for those making an application on behalf of individuals </w:t>
      </w:r>
    </w:p>
    <w:p w14:paraId="2250AEEF" w14:textId="77777777" w:rsidR="00EC5F27" w:rsidRDefault="00EC5F27">
      <w:pPr>
        <w:rPr>
          <w:b/>
        </w:rPr>
      </w:pPr>
    </w:p>
    <w:p w14:paraId="0C53D0C8" w14:textId="77777777" w:rsidR="00EC5F27" w:rsidRDefault="00C24F40">
      <w:pPr>
        <w:rPr>
          <w:b/>
        </w:rPr>
      </w:pPr>
      <w:r>
        <w:rPr>
          <w:b/>
        </w:rPr>
        <w:t xml:space="preserve">The current objectives of The Norton Foundation </w:t>
      </w:r>
      <w:proofErr w:type="gramStart"/>
      <w:r>
        <w:rPr>
          <w:b/>
        </w:rPr>
        <w:t>are:-</w:t>
      </w:r>
      <w:proofErr w:type="gramEnd"/>
      <w:r>
        <w:rPr>
          <w:b/>
        </w:rPr>
        <w:t xml:space="preserve"> </w:t>
      </w:r>
    </w:p>
    <w:p w14:paraId="067D46DA" w14:textId="77777777" w:rsidR="00EC5F27" w:rsidRDefault="00EC5F27"/>
    <w:p w14:paraId="0F13C388" w14:textId="77777777" w:rsidR="00EC5F27" w:rsidRDefault="00C24F40">
      <w:r>
        <w:t xml:space="preserve">To help children and young </w:t>
      </w:r>
      <w:proofErr w:type="gramStart"/>
      <w:r>
        <w:t>persons</w:t>
      </w:r>
      <w:proofErr w:type="gramEnd"/>
      <w:r>
        <w:t xml:space="preserve"> under the age of </w:t>
      </w:r>
      <w:proofErr w:type="gramStart"/>
      <w:r>
        <w:t>twenty five</w:t>
      </w:r>
      <w:proofErr w:type="gramEnd"/>
      <w:r>
        <w:t xml:space="preserve"> years who </w:t>
      </w:r>
      <w:proofErr w:type="gramStart"/>
      <w:r>
        <w:t>are in need of</w:t>
      </w:r>
      <w:proofErr w:type="gramEnd"/>
      <w:r>
        <w:t xml:space="preserve"> care or aid of any kind who live in the Birmingham or Coventry areas or the County of Warwickshire. </w:t>
      </w:r>
    </w:p>
    <w:p w14:paraId="044103F0" w14:textId="77777777" w:rsidR="00EC5F27" w:rsidRDefault="00EC5F27"/>
    <w:p w14:paraId="4D40C542" w14:textId="77777777" w:rsidR="00EC5F27" w:rsidRDefault="00C24F40">
      <w:r>
        <w:t xml:space="preserve">No application will be considered unless each proposed beneficiary meets the criteria set out above. </w:t>
      </w:r>
    </w:p>
    <w:p w14:paraId="48DC6239" w14:textId="77777777" w:rsidR="00EC5F27" w:rsidRDefault="00EC5F27"/>
    <w:p w14:paraId="49B0F81A" w14:textId="77777777" w:rsidR="00EC5F27" w:rsidRDefault="00C24F40">
      <w:r>
        <w:t xml:space="preserve">Each application should be made using the application form. The form should contain all information relevant to the individual and the circumstances of the case to enable the Trustees to reach a decision. Whilst it is not possible to specify what information will be required in any application the Trustees have determined that the minimum information requirements listed below should be provided. It is emphasized that it is the responsibility of the Sponsor to ensure that all the required information is given because the Trustees will not, apart from in exceptional circumstances, seek further information. If some required information is omitted without proper explanation the application will be rejected. </w:t>
      </w:r>
    </w:p>
    <w:p w14:paraId="252ADDA8" w14:textId="77777777" w:rsidR="00EC5F27" w:rsidRDefault="00C24F40">
      <w:r>
        <w:br/>
        <w:t xml:space="preserve">Minimum information requirements </w:t>
      </w:r>
    </w:p>
    <w:p w14:paraId="78863232" w14:textId="77777777" w:rsidR="00EC5F27" w:rsidRDefault="00C24F40">
      <w:r>
        <w:t xml:space="preserve">1. </w:t>
      </w:r>
      <w:r>
        <w:tab/>
        <w:t xml:space="preserve">Personal details of the individual on whose behalf the application is made. </w:t>
      </w:r>
      <w:r>
        <w:br/>
        <w:t>a)</w:t>
      </w:r>
      <w:r>
        <w:tab/>
        <w:t xml:space="preserve">Name. </w:t>
      </w:r>
      <w:r>
        <w:br/>
        <w:t>b)</w:t>
      </w:r>
      <w:r>
        <w:tab/>
        <w:t xml:space="preserve">Address. </w:t>
      </w:r>
      <w:r>
        <w:br/>
        <w:t>c)</w:t>
      </w:r>
      <w:r>
        <w:tab/>
        <w:t xml:space="preserve">Date of birth. </w:t>
      </w:r>
    </w:p>
    <w:p w14:paraId="4F40A2E5" w14:textId="77777777" w:rsidR="00EC5F27" w:rsidRDefault="00C24F40">
      <w:r>
        <w:br/>
        <w:t xml:space="preserve">This information is needed to confirm that the individual complies with the criteria set out in the current objectives of the Foundation. If the application covers more than one individual in a family </w:t>
      </w:r>
      <w:proofErr w:type="gramStart"/>
      <w:r>
        <w:t>unit</w:t>
      </w:r>
      <w:proofErr w:type="gramEnd"/>
      <w:r>
        <w:t xml:space="preserve"> the required details should be given for each individual and the relationships of each. </w:t>
      </w:r>
    </w:p>
    <w:p w14:paraId="7DB61968" w14:textId="77777777" w:rsidR="00EC5F27" w:rsidRDefault="00C24F40">
      <w:r>
        <w:br/>
        <w:t xml:space="preserve">2. </w:t>
      </w:r>
      <w:r>
        <w:tab/>
        <w:t xml:space="preserve">Circumstances of the individual. </w:t>
      </w:r>
      <w:r>
        <w:br/>
        <w:t>a)</w:t>
      </w:r>
      <w:r>
        <w:tab/>
        <w:t xml:space="preserve">Adequate explanation of the circumstances of the case and how and why these circumstances           </w:t>
      </w:r>
      <w:r>
        <w:tab/>
        <w:t xml:space="preserve">came about.  </w:t>
      </w:r>
      <w:r>
        <w:br/>
        <w:t>b)</w:t>
      </w:r>
      <w:r>
        <w:tab/>
        <w:t xml:space="preserve">How the Sponsor is hoping to relieve the hardship being suffered. </w:t>
      </w:r>
      <w:r>
        <w:br/>
        <w:t>c)</w:t>
      </w:r>
      <w:r>
        <w:tab/>
        <w:t xml:space="preserve">What steps the individual is taking to relieve or eliminate the hardship. For example, if the </w:t>
      </w:r>
      <w:r>
        <w:tab/>
        <w:t xml:space="preserve">individual is unemployed what efforts are being made to secure employment or a place on a </w:t>
      </w:r>
      <w:r>
        <w:tab/>
        <w:t>training scheme.</w:t>
      </w:r>
      <w:r>
        <w:br/>
      </w:r>
      <w:r>
        <w:lastRenderedPageBreak/>
        <w:t>d)</w:t>
      </w:r>
      <w:r>
        <w:tab/>
        <w:t xml:space="preserve">In cases where the applicant is considered to have been guilty of anti-social </w:t>
      </w:r>
      <w:proofErr w:type="spellStart"/>
      <w:r>
        <w:t>behaviour</w:t>
      </w:r>
      <w:proofErr w:type="spellEnd"/>
      <w:r>
        <w:t xml:space="preserve">, what </w:t>
      </w:r>
      <w:r>
        <w:tab/>
        <w:t xml:space="preserve">success the individual has had in efforts to resume normally accepted </w:t>
      </w:r>
      <w:proofErr w:type="spellStart"/>
      <w:r>
        <w:t>behaviour</w:t>
      </w:r>
      <w:proofErr w:type="spellEnd"/>
      <w:r>
        <w:t>.</w:t>
      </w:r>
      <w:r>
        <w:br/>
        <w:t xml:space="preserve">e) </w:t>
      </w:r>
      <w:r>
        <w:tab/>
        <w:t xml:space="preserve">The financial circumstances of the individual. </w:t>
      </w:r>
      <w:r>
        <w:br/>
        <w:t>f)</w:t>
      </w:r>
      <w:r>
        <w:tab/>
        <w:t xml:space="preserve">The family support being given to the individual and why help which might be expected is not </w:t>
      </w:r>
      <w:r>
        <w:tab/>
        <w:t xml:space="preserve">being given. For example, in a family unit headed by a single parent why the second parent is not </w:t>
      </w:r>
      <w:r>
        <w:tab/>
        <w:t xml:space="preserve">involved, or in the case of a young person living away from the parental home, why the parents </w:t>
      </w:r>
      <w:r>
        <w:tab/>
        <w:t>are not involved.</w:t>
      </w:r>
      <w:r>
        <w:br/>
      </w:r>
    </w:p>
    <w:p w14:paraId="4DF9B267" w14:textId="77777777" w:rsidR="00EC5F27" w:rsidRDefault="00C24F40">
      <w:r>
        <w:t xml:space="preserve">3.            Any grant awarded will be made by BACS to the sponsor unless otherwise agreed. Please note that cheques will not normally be made payable to individuals for whom the application has been made.                                                                                                                                                                                                                                                          </w:t>
      </w:r>
    </w:p>
    <w:p w14:paraId="7F3DEA90" w14:textId="77777777" w:rsidR="00EC5F27" w:rsidRDefault="00C24F40">
      <w:r>
        <w:t xml:space="preserve"> </w:t>
      </w:r>
    </w:p>
    <w:p w14:paraId="055C8BA7" w14:textId="77777777" w:rsidR="00EC5F27" w:rsidRDefault="00C24F40">
      <w:pPr>
        <w:rPr>
          <w:b/>
        </w:rPr>
      </w:pPr>
      <w:r>
        <w:rPr>
          <w:b/>
        </w:rPr>
        <w:t xml:space="preserve">The application form should be typed or printed if possible. Handwritten letters will be accepted if they can be read without difficulty. </w:t>
      </w:r>
    </w:p>
    <w:p w14:paraId="4A664A87" w14:textId="77777777" w:rsidR="00EC5F27" w:rsidRDefault="00C24F40">
      <w:pPr>
        <w:rPr>
          <w:b/>
        </w:rPr>
      </w:pPr>
      <w:r>
        <w:rPr>
          <w:b/>
        </w:rPr>
        <w:t xml:space="preserve">It is suggested that before the application form is submitted it is compared with the above list to ensure that all required information has been included. </w:t>
      </w:r>
    </w:p>
    <w:p w14:paraId="5145F41C" w14:textId="77777777" w:rsidR="00EC5F27" w:rsidRDefault="00C24F40">
      <w:pPr>
        <w:rPr>
          <w:b/>
        </w:rPr>
      </w:pPr>
      <w:r>
        <w:rPr>
          <w:b/>
        </w:rPr>
        <w:t xml:space="preserve">The form should be signed by the official of the sponsoring body making the application. It will be implied that the completion of an application will indicate that the Sponsor will ensure that any grant made is used for the purpose for which it is intended.  </w:t>
      </w:r>
    </w:p>
    <w:p w14:paraId="03B2B290" w14:textId="77777777" w:rsidR="00EC5F27" w:rsidRDefault="00EC5F27">
      <w:pPr>
        <w:rPr>
          <w:b/>
        </w:rPr>
      </w:pPr>
    </w:p>
    <w:p w14:paraId="7978F05D" w14:textId="77777777" w:rsidR="00EC5F27" w:rsidRDefault="00C24F40">
      <w:r>
        <w:t xml:space="preserve">Completed applications should be sent to The Correspondent, c/o The Norton Foundation, Carleton House, 266-268 Stratford Rd, Shirley, B90 3AD or emailed to </w:t>
      </w:r>
      <w:hyperlink r:id="rId7">
        <w:r>
          <w:rPr>
            <w:color w:val="1155CC"/>
            <w:u w:val="single"/>
          </w:rPr>
          <w:t>correspondent@nortonfoundation.org</w:t>
        </w:r>
      </w:hyperlink>
      <w:r>
        <w:t xml:space="preserve"> .  </w:t>
      </w:r>
      <w:r>
        <w:tab/>
        <w:t xml:space="preserve"> </w:t>
      </w:r>
    </w:p>
    <w:p w14:paraId="2FAA0683" w14:textId="77777777" w:rsidR="00EC5F27" w:rsidRDefault="00EC5F27"/>
    <w:p w14:paraId="28C8AAA1" w14:textId="77777777" w:rsidR="00EC5F27" w:rsidRDefault="00C24F40">
      <w:pPr>
        <w:rPr>
          <w:b/>
        </w:rPr>
      </w:pPr>
      <w:r>
        <w:rPr>
          <w:b/>
        </w:rPr>
        <w:t xml:space="preserve">Timing of Applications </w:t>
      </w:r>
    </w:p>
    <w:p w14:paraId="3546B091" w14:textId="76BFB7C3" w:rsidR="00EC5F27" w:rsidRPr="00525B99" w:rsidRDefault="00C24F40">
      <w:pPr>
        <w:rPr>
          <w:b/>
          <w:color w:val="EE0000"/>
        </w:rPr>
      </w:pPr>
      <w:r>
        <w:rPr>
          <w:b/>
        </w:rPr>
        <w:t xml:space="preserve">Trustees award grants </w:t>
      </w:r>
      <w:proofErr w:type="gramStart"/>
      <w:r>
        <w:rPr>
          <w:b/>
        </w:rPr>
        <w:t>for</w:t>
      </w:r>
      <w:proofErr w:type="gramEnd"/>
      <w:r>
        <w:rPr>
          <w:b/>
        </w:rPr>
        <w:t xml:space="preserve"> individuals on or about the </w:t>
      </w:r>
      <w:r w:rsidR="00525B99">
        <w:rPr>
          <w:b/>
        </w:rPr>
        <w:t>tenth</w:t>
      </w:r>
      <w:r>
        <w:rPr>
          <w:b/>
        </w:rPr>
        <w:t xml:space="preserve"> day of each month and applicants can expect to be notified of the Trustees’ decision </w:t>
      </w:r>
      <w:r w:rsidR="00525B99">
        <w:rPr>
          <w:b/>
        </w:rPr>
        <w:t>within 10 days</w:t>
      </w:r>
      <w:r>
        <w:rPr>
          <w:b/>
        </w:rPr>
        <w:t>.</w:t>
      </w:r>
      <w:r w:rsidR="00525B99">
        <w:rPr>
          <w:b/>
        </w:rPr>
        <w:t xml:space="preserve"> </w:t>
      </w:r>
      <w:r w:rsidR="00525B99" w:rsidRPr="00525B99">
        <w:rPr>
          <w:b/>
          <w:color w:val="EE0000"/>
        </w:rPr>
        <w:t xml:space="preserve">Please do not ask for the urgent applications to be </w:t>
      </w:r>
      <w:r w:rsidR="00525B99">
        <w:rPr>
          <w:b/>
          <w:color w:val="EE0000"/>
        </w:rPr>
        <w:t>considered</w:t>
      </w:r>
      <w:r w:rsidR="00525B99" w:rsidRPr="00525B99">
        <w:rPr>
          <w:b/>
          <w:color w:val="EE0000"/>
        </w:rPr>
        <w:t xml:space="preserve"> outside this timing, and please do not chase the correspondent before the above timelines have elapsed.</w:t>
      </w:r>
    </w:p>
    <w:p w14:paraId="73F0687D" w14:textId="77777777" w:rsidR="00EC5F27" w:rsidRDefault="00EC5F27"/>
    <w:p w14:paraId="68E57DFE" w14:textId="59D96D01" w:rsidR="00EC5F27" w:rsidRDefault="00C24F40">
      <w:hyperlink r:id="rId8">
        <w:r>
          <w:rPr>
            <w:color w:val="0563C1"/>
            <w:u w:val="single"/>
          </w:rPr>
          <w:t>Return to Applicati</w:t>
        </w:r>
        <w:r>
          <w:rPr>
            <w:color w:val="0563C1"/>
            <w:u w:val="single"/>
          </w:rPr>
          <w:t>o</w:t>
        </w:r>
        <w:r>
          <w:rPr>
            <w:color w:val="0563C1"/>
            <w:u w:val="single"/>
          </w:rPr>
          <w:t>n Form</w:t>
        </w:r>
      </w:hyperlink>
      <w:r>
        <w:t xml:space="preserve"> </w:t>
      </w:r>
      <w:r>
        <w:br/>
      </w:r>
      <w:r>
        <w:rPr>
          <w:i/>
        </w:rPr>
        <w:t>Hold down 'Ctrl' button and left click</w:t>
      </w:r>
      <w:r>
        <w:tab/>
      </w:r>
    </w:p>
    <w:sectPr w:rsidR="00EC5F27">
      <w:headerReference w:type="default" r:id="rId9"/>
      <w:footerReference w:type="default" r:id="rId10"/>
      <w:pgSz w:w="11906" w:h="16838"/>
      <w:pgMar w:top="993" w:right="1440" w:bottom="1135" w:left="1440" w:header="708" w:footer="4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5756E" w14:textId="77777777" w:rsidR="00383A00" w:rsidRDefault="00383A00">
      <w:pPr>
        <w:spacing w:line="240" w:lineRule="auto"/>
      </w:pPr>
      <w:r>
        <w:separator/>
      </w:r>
    </w:p>
  </w:endnote>
  <w:endnote w:type="continuationSeparator" w:id="0">
    <w:p w14:paraId="6D216328" w14:textId="77777777" w:rsidR="00383A00" w:rsidRDefault="00383A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1D66" w14:textId="77777777" w:rsidR="00EC5F27" w:rsidRDefault="00C24F40">
    <w:pPr>
      <w:pBdr>
        <w:top w:val="nil"/>
        <w:left w:val="nil"/>
        <w:bottom w:val="nil"/>
        <w:right w:val="nil"/>
        <w:between w:val="nil"/>
      </w:pBdr>
      <w:tabs>
        <w:tab w:val="center" w:pos="4513"/>
        <w:tab w:val="right" w:pos="9026"/>
      </w:tabs>
      <w:spacing w:line="240" w:lineRule="auto"/>
      <w:rPr>
        <w:rFonts w:eastAsia="Calibri"/>
        <w:color w:val="000000"/>
      </w:rPr>
    </w:pPr>
    <w:r>
      <w:rPr>
        <w:rFonts w:eastAsia="Calibri"/>
        <w:color w:val="000000"/>
      </w:rPr>
      <w:t xml:space="preserve">Page </w:t>
    </w:r>
    <w:r>
      <w:rPr>
        <w:rFonts w:eastAsia="Calibri"/>
        <w:color w:val="000000"/>
      </w:rPr>
      <w:fldChar w:fldCharType="begin"/>
    </w:r>
    <w:r>
      <w:rPr>
        <w:rFonts w:eastAsia="Calibri"/>
        <w:color w:val="000000"/>
      </w:rPr>
      <w:instrText>PAGE</w:instrText>
    </w:r>
    <w:r>
      <w:rPr>
        <w:rFonts w:eastAsia="Calibri"/>
        <w:color w:val="000000"/>
      </w:rPr>
      <w:fldChar w:fldCharType="separate"/>
    </w:r>
    <w:r>
      <w:rPr>
        <w:rFonts w:eastAsia="Calibri"/>
        <w:noProof/>
        <w:color w:val="000000"/>
      </w:rPr>
      <w:t>1</w:t>
    </w:r>
    <w:r>
      <w:rPr>
        <w:rFonts w:eastAsia="Calibri"/>
        <w:color w:val="000000"/>
      </w:rPr>
      <w:fldChar w:fldCharType="end"/>
    </w:r>
    <w:r>
      <w:rPr>
        <w:rFonts w:eastAsia="Calibri"/>
        <w:color w:val="000000"/>
      </w:rPr>
      <w:t xml:space="preserve"> of 2</w:t>
    </w:r>
  </w:p>
  <w:p w14:paraId="75DE9BEE" w14:textId="77777777" w:rsidR="00EC5F27" w:rsidRDefault="00EC5F27">
    <w:pPr>
      <w:pBdr>
        <w:top w:val="nil"/>
        <w:left w:val="nil"/>
        <w:bottom w:val="nil"/>
        <w:right w:val="nil"/>
        <w:between w:val="nil"/>
      </w:pBdr>
      <w:tabs>
        <w:tab w:val="center" w:pos="4513"/>
        <w:tab w:val="right" w:pos="9026"/>
      </w:tabs>
      <w:spacing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921FB" w14:textId="77777777" w:rsidR="00383A00" w:rsidRDefault="00383A00">
      <w:pPr>
        <w:spacing w:line="240" w:lineRule="auto"/>
      </w:pPr>
      <w:r>
        <w:separator/>
      </w:r>
    </w:p>
  </w:footnote>
  <w:footnote w:type="continuationSeparator" w:id="0">
    <w:p w14:paraId="563B83CC" w14:textId="77777777" w:rsidR="00383A00" w:rsidRDefault="00383A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E8AD" w14:textId="77777777" w:rsidR="00EC5F27" w:rsidRDefault="00C24F40">
    <w:pPr>
      <w:pBdr>
        <w:top w:val="nil"/>
        <w:left w:val="nil"/>
        <w:bottom w:val="nil"/>
        <w:right w:val="nil"/>
        <w:between w:val="nil"/>
      </w:pBdr>
      <w:tabs>
        <w:tab w:val="center" w:pos="4513"/>
        <w:tab w:val="right" w:pos="9026"/>
      </w:tabs>
      <w:spacing w:line="240" w:lineRule="auto"/>
      <w:rPr>
        <w:rFonts w:eastAsia="Calibri"/>
        <w:color w:val="000000"/>
      </w:rPr>
    </w:pPr>
    <w:r>
      <w:rPr>
        <w:rFonts w:eastAsia="Calibri"/>
        <w:noProof/>
        <w:color w:val="000000"/>
      </w:rPr>
      <mc:AlternateContent>
        <mc:Choice Requires="wpg">
          <w:drawing>
            <wp:anchor distT="0" distB="0" distL="114300" distR="114300" simplePos="0" relativeHeight="251658240" behindDoc="0" locked="0" layoutInCell="1" hidden="0" allowOverlap="1" wp14:anchorId="4514A3D4" wp14:editId="43DDDFD2">
              <wp:simplePos x="0" y="0"/>
              <wp:positionH relativeFrom="margin">
                <wp:align>right</wp:align>
              </wp:positionH>
              <wp:positionV relativeFrom="topMargin">
                <wp:posOffset>233363</wp:posOffset>
              </wp:positionV>
              <wp:extent cx="5953125" cy="249555"/>
              <wp:effectExtent l="0" t="0" r="0" b="0"/>
              <wp:wrapNone/>
              <wp:docPr id="2" name="Freeform: Shape 2"/>
              <wp:cNvGraphicFramePr/>
              <a:graphic xmlns:a="http://schemas.openxmlformats.org/drawingml/2006/main">
                <a:graphicData uri="http://schemas.microsoft.com/office/word/2010/wordprocessingShape">
                  <wps:wsp>
                    <wps:cNvSpPr/>
                    <wps:spPr>
                      <a:xfrm>
                        <a:off x="2374200" y="3659985"/>
                        <a:ext cx="5943600" cy="240030"/>
                      </a:xfrm>
                      <a:custGeom>
                        <a:avLst/>
                        <a:gdLst/>
                        <a:ahLst/>
                        <a:cxnLst/>
                        <a:rect l="l" t="t" r="r" b="b"/>
                        <a:pathLst>
                          <a:path w="5943600" h="240030" extrusionOk="0">
                            <a:moveTo>
                              <a:pt x="0" y="0"/>
                            </a:moveTo>
                            <a:lnTo>
                              <a:pt x="0" y="240030"/>
                            </a:lnTo>
                            <a:lnTo>
                              <a:pt x="5943600" y="240030"/>
                            </a:lnTo>
                            <a:lnTo>
                              <a:pt x="5943600" y="0"/>
                            </a:lnTo>
                            <a:close/>
                          </a:path>
                        </a:pathLst>
                      </a:custGeom>
                      <a:noFill/>
                      <a:ln>
                        <a:noFill/>
                      </a:ln>
                    </wps:spPr>
                    <wps:txbx>
                      <w:txbxContent>
                        <w:p w14:paraId="36BC2BD9" w14:textId="77777777" w:rsidR="00EC5F27" w:rsidRDefault="00C24F40">
                          <w:pPr>
                            <w:spacing w:line="240" w:lineRule="auto"/>
                            <w:textDirection w:val="btLr"/>
                          </w:pPr>
                          <w:r>
                            <w:rPr>
                              <w:rFonts w:eastAsia="Calibri"/>
                              <w:color w:val="000000"/>
                            </w:rPr>
                            <w:t xml:space="preserve">     Registered Charity No. 702638</w:t>
                          </w:r>
                        </w:p>
                        <w:p w14:paraId="6BEAE791" w14:textId="77777777" w:rsidR="00EC5F27" w:rsidRDefault="00EC5F27">
                          <w:pPr>
                            <w:spacing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margin">
                <wp:align>right</wp:align>
              </wp:positionH>
              <wp:positionV relativeFrom="topMargin">
                <wp:posOffset>233363</wp:posOffset>
              </wp:positionV>
              <wp:extent cx="5953125" cy="24955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3125" cy="249555"/>
                      </a:xfrm>
                      <a:prstGeom prst="rect"/>
                      <a:ln/>
                    </pic:spPr>
                  </pic:pic>
                </a:graphicData>
              </a:graphic>
            </wp:anchor>
          </w:drawing>
        </mc:Fallback>
      </mc:AlternateContent>
    </w:r>
    <w:r>
      <w:rPr>
        <w:rFonts w:eastAsia="Calibri"/>
        <w:noProof/>
        <w:color w:val="000000"/>
      </w:rPr>
      <mc:AlternateContent>
        <mc:Choice Requires="wpg">
          <w:drawing>
            <wp:anchor distT="0" distB="0" distL="114300" distR="114300" simplePos="0" relativeHeight="251659264" behindDoc="0" locked="0" layoutInCell="1" hidden="0" allowOverlap="1" wp14:anchorId="31E05308" wp14:editId="05DE2849">
              <wp:simplePos x="0" y="0"/>
              <wp:positionH relativeFrom="page">
                <wp:align>left</wp:align>
              </wp:positionH>
              <wp:positionV relativeFrom="topMargin">
                <wp:align>center</wp:align>
              </wp:positionV>
              <wp:extent cx="923925" cy="180340"/>
              <wp:effectExtent l="0" t="0" r="0" b="0"/>
              <wp:wrapNone/>
              <wp:docPr id="1" name="Freeform: Shape 1"/>
              <wp:cNvGraphicFramePr/>
              <a:graphic xmlns:a="http://schemas.openxmlformats.org/drawingml/2006/main">
                <a:graphicData uri="http://schemas.microsoft.com/office/word/2010/wordprocessingShape">
                  <wps:wsp>
                    <wps:cNvSpPr/>
                    <wps:spPr>
                      <a:xfrm>
                        <a:off x="4888800" y="3694593"/>
                        <a:ext cx="914400" cy="170815"/>
                      </a:xfrm>
                      <a:custGeom>
                        <a:avLst/>
                        <a:gdLst/>
                        <a:ahLst/>
                        <a:cxnLst/>
                        <a:rect l="l" t="t" r="r" b="b"/>
                        <a:pathLst>
                          <a:path w="914400" h="170815" extrusionOk="0">
                            <a:moveTo>
                              <a:pt x="0" y="0"/>
                            </a:moveTo>
                            <a:lnTo>
                              <a:pt x="0" y="170815"/>
                            </a:lnTo>
                            <a:lnTo>
                              <a:pt x="914400" y="170815"/>
                            </a:lnTo>
                            <a:lnTo>
                              <a:pt x="914400" y="0"/>
                            </a:lnTo>
                            <a:close/>
                          </a:path>
                        </a:pathLst>
                      </a:custGeom>
                      <a:solidFill>
                        <a:srgbClr val="A8D08D"/>
                      </a:solidFill>
                      <a:ln>
                        <a:noFill/>
                      </a:ln>
                    </wps:spPr>
                    <wps:txbx>
                      <w:txbxContent>
                        <w:p w14:paraId="1ACDAF41" w14:textId="77777777" w:rsidR="00EC5F27" w:rsidRDefault="00EC5F27">
                          <w:pPr>
                            <w:spacing w:line="240" w:lineRule="auto"/>
                            <w:jc w:val="right"/>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align>left</wp:align>
              </wp:positionH>
              <wp:positionV relativeFrom="topMargin">
                <wp:align>center</wp:align>
              </wp:positionV>
              <wp:extent cx="923925" cy="180340"/>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923925" cy="18034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F27"/>
    <w:rsid w:val="00383A00"/>
    <w:rsid w:val="00466F3F"/>
    <w:rsid w:val="00525B99"/>
    <w:rsid w:val="00601A3A"/>
    <w:rsid w:val="00792F4B"/>
    <w:rsid w:val="00C24F40"/>
    <w:rsid w:val="00EC5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4F7D9"/>
  <w15:docId w15:val="{565CFFE7-C585-4EBD-99FD-835E107E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US" w:eastAsia="en-GB"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C4"/>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57C4"/>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8257C4"/>
    <w:rPr>
      <w:rFonts w:asciiTheme="majorHAnsi" w:eastAsiaTheme="majorEastAsia" w:hAnsiTheme="majorHAnsi" w:cstheme="majorBidi"/>
      <w:caps/>
      <w:color w:val="44546A" w:themeColor="text2"/>
      <w:spacing w:val="30"/>
      <w:sz w:val="72"/>
      <w:szCs w:val="72"/>
      <w:lang w:val="en-US"/>
    </w:rPr>
  </w:style>
  <w:style w:type="table" w:styleId="TableGrid">
    <w:name w:val="Table Grid"/>
    <w:basedOn w:val="TableNormal"/>
    <w:uiPriority w:val="39"/>
    <w:rsid w:val="008257C4"/>
    <w:pPr>
      <w:contextualSpacing/>
    </w:pPr>
    <w:rPr>
      <w:rFonts w:eastAsiaTheme="minorEastAsia"/>
    </w:rPr>
    <w:tblPr/>
  </w:style>
  <w:style w:type="paragraph" w:customStyle="1" w:styleId="ContactInfoEmphasis">
    <w:name w:val="Contact Info Emphasis"/>
    <w:basedOn w:val="Normal"/>
    <w:uiPriority w:val="4"/>
    <w:rsid w:val="008257C4"/>
    <w:pPr>
      <w:jc w:val="center"/>
    </w:pPr>
    <w:rPr>
      <w:b/>
      <w:color w:val="4472C4" w:themeColor="accent1"/>
    </w:rPr>
  </w:style>
  <w:style w:type="paragraph" w:styleId="ListParagraph">
    <w:name w:val="List Paragraph"/>
    <w:basedOn w:val="Normal"/>
    <w:uiPriority w:val="34"/>
    <w:qFormat/>
    <w:rsid w:val="00F60B96"/>
    <w:pPr>
      <w:ind w:left="720"/>
      <w:contextualSpacing/>
    </w:pPr>
  </w:style>
  <w:style w:type="paragraph" w:styleId="Header">
    <w:name w:val="header"/>
    <w:basedOn w:val="Normal"/>
    <w:link w:val="HeaderChar"/>
    <w:uiPriority w:val="99"/>
    <w:unhideWhenUsed/>
    <w:rsid w:val="005453D0"/>
    <w:pPr>
      <w:tabs>
        <w:tab w:val="center" w:pos="4513"/>
        <w:tab w:val="right" w:pos="9026"/>
      </w:tabs>
      <w:spacing w:line="240" w:lineRule="auto"/>
    </w:pPr>
  </w:style>
  <w:style w:type="character" w:customStyle="1" w:styleId="HeaderChar">
    <w:name w:val="Header Char"/>
    <w:basedOn w:val="DefaultParagraphFont"/>
    <w:link w:val="Header"/>
    <w:uiPriority w:val="99"/>
    <w:rsid w:val="005453D0"/>
    <w:rPr>
      <w:rFonts w:eastAsiaTheme="minorEastAsia"/>
      <w:sz w:val="21"/>
      <w:szCs w:val="21"/>
      <w:lang w:val="en-US"/>
    </w:rPr>
  </w:style>
  <w:style w:type="paragraph" w:styleId="Footer">
    <w:name w:val="footer"/>
    <w:basedOn w:val="Normal"/>
    <w:link w:val="FooterChar"/>
    <w:uiPriority w:val="99"/>
    <w:unhideWhenUsed/>
    <w:rsid w:val="005453D0"/>
    <w:pPr>
      <w:tabs>
        <w:tab w:val="center" w:pos="4513"/>
        <w:tab w:val="right" w:pos="9026"/>
      </w:tabs>
      <w:spacing w:line="240" w:lineRule="auto"/>
    </w:pPr>
  </w:style>
  <w:style w:type="character" w:customStyle="1" w:styleId="FooterChar">
    <w:name w:val="Footer Char"/>
    <w:basedOn w:val="DefaultParagraphFont"/>
    <w:link w:val="Footer"/>
    <w:uiPriority w:val="99"/>
    <w:rsid w:val="005453D0"/>
    <w:rPr>
      <w:rFonts w:eastAsiaTheme="minorEastAsia"/>
      <w:sz w:val="21"/>
      <w:szCs w:val="21"/>
      <w:lang w:val="en-US"/>
    </w:rPr>
  </w:style>
  <w:style w:type="character" w:styleId="Hyperlink">
    <w:name w:val="Hyperlink"/>
    <w:basedOn w:val="DefaultParagraphFont"/>
    <w:uiPriority w:val="99"/>
    <w:unhideWhenUsed/>
    <w:rsid w:val="002C5D24"/>
    <w:rPr>
      <w:color w:val="0563C1" w:themeColor="hyperlink"/>
      <w:u w:val="single"/>
    </w:rPr>
  </w:style>
  <w:style w:type="character" w:customStyle="1" w:styleId="UnresolvedMention1">
    <w:name w:val="Unresolved Mention1"/>
    <w:basedOn w:val="DefaultParagraphFont"/>
    <w:uiPriority w:val="99"/>
    <w:semiHidden/>
    <w:unhideWhenUsed/>
    <w:rsid w:val="002C5D24"/>
    <w:rPr>
      <w:color w:val="605E5C"/>
      <w:shd w:val="clear" w:color="auto" w:fill="E1DFDD"/>
    </w:rPr>
  </w:style>
  <w:style w:type="paragraph" w:styleId="BalloonText">
    <w:name w:val="Balloon Text"/>
    <w:basedOn w:val="Normal"/>
    <w:link w:val="BalloonTextChar"/>
    <w:uiPriority w:val="99"/>
    <w:semiHidden/>
    <w:unhideWhenUsed/>
    <w:rsid w:val="008248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8AC"/>
    <w:rPr>
      <w:rFonts w:ascii="Tahoma" w:eastAsiaTheme="minorEastAsia" w:hAnsi="Tahoma" w:cs="Tahoma"/>
      <w:sz w:val="16"/>
      <w:szCs w:val="16"/>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bottom w:w="115"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nortonfoundation.org%2Fwp-content%2Fuploads%2F2019%2F04%2FIndividual-Application-Form-Aug22.docx&amp;wdOrigin=BROWSELINK" TargetMode="External"/><Relationship Id="rId3" Type="http://schemas.openxmlformats.org/officeDocument/2006/relationships/settings" Target="settings.xml"/><Relationship Id="rId7" Type="http://schemas.openxmlformats.org/officeDocument/2006/relationships/hyperlink" Target="mailto:correspondent@nortonfoundat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gMIGbAzczaIqRXcZyYyd+L950w==">AMUW2mUkKUjeJWSZ3g7biW5Gex3VznKiImjyUkPD85EqM+UdSjIVl6rUIGpb6uxayXAXOkEun+y72yG8srRVbqb1JEgFHr3u0ONzIxhnRiEWslIwLSZHFtslXO81tIWIWqylNQxQRSpU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739</Words>
  <Characters>3784</Characters>
  <Application>Microsoft Office Word</Application>
  <DocSecurity>0</DocSecurity>
  <Lines>84</Lines>
  <Paragraphs>27</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Morley</dc:creator>
  <cp:lastModifiedBy>Mark McLean</cp:lastModifiedBy>
  <cp:revision>3</cp:revision>
  <dcterms:created xsi:type="dcterms:W3CDTF">2026-02-11T15:03:00Z</dcterms:created>
  <dcterms:modified xsi:type="dcterms:W3CDTF">2026-02-11T15:04:00Z</dcterms:modified>
</cp:coreProperties>
</file>